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70" w:rsidRPr="006A4570" w:rsidRDefault="006A4570" w:rsidP="006A4570">
      <w:pPr>
        <w:spacing w:after="0" w:line="240" w:lineRule="auto"/>
        <w:jc w:val="center"/>
        <w:rPr>
          <w:rFonts w:ascii="Times New Roman" w:hAnsi="Times New Roman" w:cs="Times New Roman"/>
          <w:b/>
          <w:sz w:val="28"/>
          <w:szCs w:val="28"/>
        </w:rPr>
      </w:pPr>
      <w:r w:rsidRPr="006A4570">
        <w:rPr>
          <w:rFonts w:ascii="Times New Roman" w:hAnsi="Times New Roman" w:cs="Times New Roman"/>
          <w:b/>
          <w:sz w:val="28"/>
          <w:szCs w:val="28"/>
        </w:rPr>
        <w:t>Indian Institute of Technology</w:t>
      </w:r>
    </w:p>
    <w:p w:rsidR="006A4570" w:rsidRPr="006A4570" w:rsidRDefault="006A4570" w:rsidP="006A4570">
      <w:pPr>
        <w:spacing w:after="0" w:line="240" w:lineRule="auto"/>
        <w:jc w:val="center"/>
        <w:rPr>
          <w:rFonts w:ascii="Times New Roman" w:hAnsi="Times New Roman" w:cs="Times New Roman"/>
          <w:b/>
          <w:sz w:val="28"/>
          <w:szCs w:val="28"/>
        </w:rPr>
      </w:pPr>
      <w:r w:rsidRPr="006A4570">
        <w:rPr>
          <w:rFonts w:ascii="Times New Roman" w:hAnsi="Times New Roman" w:cs="Times New Roman"/>
          <w:b/>
          <w:sz w:val="28"/>
          <w:szCs w:val="28"/>
        </w:rPr>
        <w:t>Department of Civil Engineering</w:t>
      </w:r>
    </w:p>
    <w:p w:rsidR="006A4570" w:rsidRPr="006A4570" w:rsidRDefault="006A4570" w:rsidP="006A4570">
      <w:pPr>
        <w:spacing w:after="0" w:line="240" w:lineRule="auto"/>
        <w:rPr>
          <w:rFonts w:ascii="Times New Roman" w:hAnsi="Times New Roman" w:cs="Times New Roman"/>
          <w:sz w:val="24"/>
          <w:szCs w:val="24"/>
        </w:rPr>
      </w:pPr>
    </w:p>
    <w:p w:rsidR="006A4570" w:rsidRPr="006A4570" w:rsidRDefault="006A4570" w:rsidP="006A4570">
      <w:pPr>
        <w:spacing w:after="0" w:line="240" w:lineRule="auto"/>
        <w:jc w:val="center"/>
        <w:rPr>
          <w:rFonts w:ascii="Times New Roman" w:hAnsi="Times New Roman" w:cs="Times New Roman"/>
          <w:b/>
          <w:sz w:val="24"/>
          <w:szCs w:val="24"/>
        </w:rPr>
      </w:pPr>
      <w:r w:rsidRPr="006A4570">
        <w:rPr>
          <w:rFonts w:ascii="Times New Roman" w:hAnsi="Times New Roman" w:cs="Times New Roman"/>
          <w:b/>
          <w:sz w:val="24"/>
          <w:szCs w:val="24"/>
        </w:rPr>
        <w:t>Department Post Graduate Committee</w:t>
      </w:r>
    </w:p>
    <w:p w:rsidR="006A4570" w:rsidRPr="006A4570" w:rsidRDefault="006A4570" w:rsidP="006A4570">
      <w:pPr>
        <w:spacing w:after="0" w:line="240" w:lineRule="auto"/>
        <w:jc w:val="center"/>
        <w:rPr>
          <w:rFonts w:ascii="Times New Roman" w:hAnsi="Times New Roman" w:cs="Times New Roman"/>
          <w:b/>
          <w:sz w:val="24"/>
          <w:szCs w:val="24"/>
        </w:rPr>
      </w:pPr>
      <w:r w:rsidRPr="006A4570">
        <w:rPr>
          <w:rFonts w:ascii="Times New Roman" w:hAnsi="Times New Roman" w:cs="Times New Roman"/>
          <w:b/>
          <w:sz w:val="24"/>
          <w:szCs w:val="24"/>
        </w:rPr>
        <w:t>Request for Ph.D</w:t>
      </w:r>
      <w:r w:rsidR="002F0323">
        <w:rPr>
          <w:rFonts w:ascii="Times New Roman" w:hAnsi="Times New Roman" w:cs="Times New Roman"/>
          <w:b/>
          <w:sz w:val="24"/>
          <w:szCs w:val="24"/>
        </w:rPr>
        <w:t>.</w:t>
      </w:r>
      <w:r w:rsidRPr="006A4570">
        <w:rPr>
          <w:rFonts w:ascii="Times New Roman" w:hAnsi="Times New Roman" w:cs="Times New Roman"/>
          <w:b/>
          <w:sz w:val="24"/>
          <w:szCs w:val="24"/>
        </w:rPr>
        <w:t xml:space="preserve"> Thesis Supervisor Allocation</w:t>
      </w:r>
    </w:p>
    <w:p w:rsidR="006A4570" w:rsidRPr="006A4570" w:rsidRDefault="006A4570" w:rsidP="006A4570">
      <w:pPr>
        <w:spacing w:after="0" w:line="240" w:lineRule="auto"/>
        <w:rPr>
          <w:rFonts w:ascii="Times New Roman" w:hAnsi="Times New Roman" w:cs="Times New Roman"/>
          <w:sz w:val="24"/>
          <w:szCs w:val="24"/>
        </w:rPr>
      </w:pPr>
    </w:p>
    <w:p w:rsidR="006A4570" w:rsidRPr="006A4570" w:rsidRDefault="006A4570" w:rsidP="006A4570">
      <w:pPr>
        <w:spacing w:after="0" w:line="240" w:lineRule="auto"/>
        <w:rPr>
          <w:rFonts w:ascii="Times New Roman" w:hAnsi="Times New Roman" w:cs="Times New Roman"/>
          <w:sz w:val="24"/>
          <w:szCs w:val="24"/>
          <w:u w:val="single"/>
        </w:rPr>
      </w:pPr>
      <w:r w:rsidRPr="006A4570">
        <w:rPr>
          <w:rFonts w:ascii="Times New Roman" w:hAnsi="Times New Roman" w:cs="Times New Roman"/>
          <w:sz w:val="24"/>
          <w:szCs w:val="24"/>
        </w:rPr>
        <w:t xml:space="preserve">Name of Student: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sidRPr="006A4570">
        <w:rPr>
          <w:rFonts w:ascii="Times New Roman" w:hAnsi="Times New Roman" w:cs="Times New Roman"/>
          <w:sz w:val="24"/>
          <w:szCs w:val="24"/>
        </w:rPr>
        <w:t xml:space="preserve">Roll. No.: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4570" w:rsidRPr="006A4570" w:rsidRDefault="006A4570" w:rsidP="006A4570">
      <w:pPr>
        <w:spacing w:after="0" w:line="240" w:lineRule="auto"/>
        <w:rPr>
          <w:rFonts w:ascii="Times New Roman" w:hAnsi="Times New Roman" w:cs="Times New Roman"/>
          <w:sz w:val="24"/>
          <w:szCs w:val="24"/>
        </w:rPr>
      </w:pPr>
    </w:p>
    <w:p w:rsidR="006A4570" w:rsidRPr="006A4570" w:rsidRDefault="006A4570" w:rsidP="006A4570">
      <w:pPr>
        <w:spacing w:after="0" w:line="240" w:lineRule="auto"/>
        <w:rPr>
          <w:rFonts w:ascii="Times New Roman" w:hAnsi="Times New Roman" w:cs="Times New Roman"/>
          <w:sz w:val="24"/>
          <w:szCs w:val="24"/>
          <w:u w:val="single"/>
        </w:rPr>
      </w:pPr>
      <w:r w:rsidRPr="006A4570">
        <w:rPr>
          <w:rFonts w:ascii="Times New Roman" w:hAnsi="Times New Roman" w:cs="Times New Roman"/>
          <w:sz w:val="24"/>
          <w:szCs w:val="24"/>
        </w:rPr>
        <w:t xml:space="preserve">Semester of Joining </w:t>
      </w:r>
      <w:proofErr w:type="spellStart"/>
      <w:r w:rsidRPr="006A4570">
        <w:rPr>
          <w:rFonts w:ascii="Times New Roman" w:hAnsi="Times New Roman" w:cs="Times New Roman"/>
          <w:sz w:val="24"/>
          <w:szCs w:val="24"/>
        </w:rPr>
        <w:t>Ph.D</w:t>
      </w:r>
      <w:proofErr w:type="spellEnd"/>
      <w:r w:rsidRPr="006A4570">
        <w:rPr>
          <w:rFonts w:ascii="Times New Roman" w:hAnsi="Times New Roman" w:cs="Times New Roman"/>
          <w:sz w:val="24"/>
          <w:szCs w:val="24"/>
        </w:rPr>
        <w:t xml:space="preserve"> Program: ____________</w:t>
      </w:r>
      <w:r>
        <w:rPr>
          <w:rFonts w:ascii="Times New Roman" w:hAnsi="Times New Roman" w:cs="Times New Roman"/>
          <w:sz w:val="24"/>
          <w:szCs w:val="24"/>
          <w:u w:val="single"/>
        </w:rPr>
        <w:tab/>
      </w:r>
      <w:r w:rsidRPr="006A4570">
        <w:rPr>
          <w:rFonts w:ascii="Times New Roman" w:hAnsi="Times New Roman" w:cs="Times New Roman"/>
          <w:sz w:val="24"/>
          <w:szCs w:val="24"/>
        </w:rPr>
        <w:t xml:space="preserve"> </w:t>
      </w:r>
      <w:r>
        <w:rPr>
          <w:rFonts w:ascii="Times New Roman" w:hAnsi="Times New Roman" w:cs="Times New Roman"/>
          <w:sz w:val="24"/>
          <w:szCs w:val="24"/>
        </w:rPr>
        <w:tab/>
      </w:r>
      <w:r w:rsidRPr="006A4570">
        <w:rPr>
          <w:rFonts w:ascii="Times New Roman" w:hAnsi="Times New Roman" w:cs="Times New Roman"/>
          <w:sz w:val="24"/>
          <w:szCs w:val="24"/>
        </w:rPr>
        <w:t xml:space="preserve">E-mail ID: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541986">
        <w:rPr>
          <w:rFonts w:ascii="Times New Roman" w:hAnsi="Times New Roman" w:cs="Times New Roman"/>
          <w:sz w:val="24"/>
          <w:szCs w:val="24"/>
          <w:u w:val="single"/>
        </w:rPr>
        <w:tab/>
      </w:r>
    </w:p>
    <w:p w:rsidR="006A4570" w:rsidRPr="006A4570" w:rsidRDefault="006A4570" w:rsidP="006A4570">
      <w:pPr>
        <w:spacing w:after="0" w:line="240" w:lineRule="auto"/>
        <w:rPr>
          <w:rFonts w:ascii="Times New Roman" w:hAnsi="Times New Roman" w:cs="Times New Roman"/>
          <w:sz w:val="24"/>
          <w:szCs w:val="24"/>
        </w:rPr>
      </w:pPr>
    </w:p>
    <w:p w:rsidR="006A4570" w:rsidRDefault="006A4570" w:rsidP="006A4570">
      <w:pPr>
        <w:spacing w:after="0" w:line="240" w:lineRule="auto"/>
        <w:jc w:val="center"/>
        <w:rPr>
          <w:rFonts w:ascii="Times New Roman" w:hAnsi="Times New Roman" w:cs="Times New Roman"/>
          <w:sz w:val="24"/>
          <w:szCs w:val="24"/>
        </w:rPr>
      </w:pPr>
    </w:p>
    <w:p w:rsidR="006A4570" w:rsidRPr="006A4570" w:rsidRDefault="006A4570" w:rsidP="006A4570">
      <w:pPr>
        <w:spacing w:after="0" w:line="240" w:lineRule="auto"/>
        <w:jc w:val="center"/>
        <w:rPr>
          <w:rFonts w:ascii="Times New Roman" w:hAnsi="Times New Roman" w:cs="Times New Roman"/>
          <w:sz w:val="24"/>
          <w:szCs w:val="24"/>
        </w:rPr>
      </w:pPr>
      <w:r w:rsidRPr="006A4570">
        <w:rPr>
          <w:rFonts w:ascii="Times New Roman" w:hAnsi="Times New Roman" w:cs="Times New Roman"/>
          <w:sz w:val="24"/>
          <w:szCs w:val="24"/>
        </w:rPr>
        <w:t xml:space="preserve">Area of specialization: </w:t>
      </w:r>
      <w:r w:rsidR="005E31F4" w:rsidRPr="006A4570">
        <w:rPr>
          <w:rFonts w:ascii="Times New Roman" w:hAnsi="Times New Roman" w:cs="Times New Roman"/>
          <w:sz w:val="24"/>
          <w:szCs w:val="24"/>
        </w:rPr>
        <w:t xml:space="preserve">EE </w:t>
      </w:r>
      <w:r w:rsidR="005E31F4">
        <w:rPr>
          <w:rFonts w:ascii="Times New Roman" w:hAnsi="Times New Roman" w:cs="Times New Roman"/>
          <w:sz w:val="24"/>
          <w:szCs w:val="24"/>
        </w:rPr>
        <w:t xml:space="preserve">/ </w:t>
      </w:r>
      <w:r w:rsidR="005E31F4" w:rsidRPr="006A4570">
        <w:rPr>
          <w:rFonts w:ascii="Times New Roman" w:hAnsi="Times New Roman" w:cs="Times New Roman"/>
          <w:sz w:val="24"/>
          <w:szCs w:val="24"/>
        </w:rPr>
        <w:t xml:space="preserve">GI </w:t>
      </w:r>
      <w:r w:rsidR="005E31F4">
        <w:rPr>
          <w:rFonts w:ascii="Times New Roman" w:hAnsi="Times New Roman" w:cs="Times New Roman"/>
          <w:sz w:val="24"/>
          <w:szCs w:val="24"/>
        </w:rPr>
        <w:t xml:space="preserve">/ </w:t>
      </w:r>
      <w:r w:rsidR="005E31F4" w:rsidRPr="006A4570">
        <w:rPr>
          <w:rFonts w:ascii="Times New Roman" w:hAnsi="Times New Roman" w:cs="Times New Roman"/>
          <w:sz w:val="24"/>
          <w:szCs w:val="24"/>
        </w:rPr>
        <w:t xml:space="preserve">GTE </w:t>
      </w:r>
      <w:r w:rsidR="005E31F4">
        <w:rPr>
          <w:rFonts w:ascii="Times New Roman" w:hAnsi="Times New Roman" w:cs="Times New Roman"/>
          <w:sz w:val="24"/>
          <w:szCs w:val="24"/>
        </w:rPr>
        <w:t xml:space="preserve">/ </w:t>
      </w:r>
      <w:r w:rsidR="005E31F4" w:rsidRPr="006A4570">
        <w:rPr>
          <w:rFonts w:ascii="Times New Roman" w:hAnsi="Times New Roman" w:cs="Times New Roman"/>
          <w:sz w:val="24"/>
          <w:szCs w:val="24"/>
        </w:rPr>
        <w:t xml:space="preserve">HWRE </w:t>
      </w:r>
      <w:r w:rsidR="005E31F4">
        <w:rPr>
          <w:rFonts w:ascii="Times New Roman" w:hAnsi="Times New Roman" w:cs="Times New Roman"/>
          <w:sz w:val="24"/>
          <w:szCs w:val="24"/>
        </w:rPr>
        <w:t>/ IEM</w:t>
      </w:r>
      <w:r w:rsidR="005E31F4" w:rsidRPr="006A4570">
        <w:rPr>
          <w:rFonts w:ascii="Times New Roman" w:hAnsi="Times New Roman" w:cs="Times New Roman"/>
          <w:sz w:val="24"/>
          <w:szCs w:val="24"/>
        </w:rPr>
        <w:t xml:space="preserve"> </w:t>
      </w:r>
      <w:r w:rsidR="005E31F4">
        <w:rPr>
          <w:rFonts w:ascii="Times New Roman" w:hAnsi="Times New Roman" w:cs="Times New Roman"/>
          <w:sz w:val="24"/>
          <w:szCs w:val="24"/>
        </w:rPr>
        <w:t xml:space="preserve">/ </w:t>
      </w:r>
      <w:r w:rsidRPr="006A4570">
        <w:rPr>
          <w:rFonts w:ascii="Times New Roman" w:hAnsi="Times New Roman" w:cs="Times New Roman"/>
          <w:sz w:val="24"/>
          <w:szCs w:val="24"/>
        </w:rPr>
        <w:t xml:space="preserve">STR / </w:t>
      </w:r>
      <w:r w:rsidR="005E31F4">
        <w:rPr>
          <w:rFonts w:ascii="Times New Roman" w:hAnsi="Times New Roman" w:cs="Times New Roman"/>
          <w:sz w:val="24"/>
          <w:szCs w:val="24"/>
        </w:rPr>
        <w:t xml:space="preserve">TE </w:t>
      </w:r>
      <w:r>
        <w:rPr>
          <w:rFonts w:ascii="Times New Roman" w:hAnsi="Times New Roman" w:cs="Times New Roman"/>
          <w:sz w:val="24"/>
          <w:szCs w:val="24"/>
        </w:rPr>
        <w:tab/>
      </w:r>
      <w:r w:rsidRPr="006A4570">
        <w:rPr>
          <w:rFonts w:ascii="Times New Roman" w:hAnsi="Times New Roman" w:cs="Times New Roman"/>
          <w:sz w:val="24"/>
          <w:szCs w:val="24"/>
        </w:rPr>
        <w:t>(Circle One)</w:t>
      </w:r>
    </w:p>
    <w:p w:rsidR="006A4570" w:rsidRDefault="00C64B9C" w:rsidP="006A4570">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6.75pt;margin-top:9.8pt;width:478.5pt;height:122.25pt;z-index:251658240" filled="f" strokeweight="2pt"/>
        </w:pict>
      </w:r>
    </w:p>
    <w:p w:rsidR="006A4570" w:rsidRPr="006A4570" w:rsidRDefault="006A4570" w:rsidP="006A4570">
      <w:pPr>
        <w:spacing w:after="0" w:line="240" w:lineRule="auto"/>
        <w:jc w:val="center"/>
        <w:rPr>
          <w:rFonts w:ascii="Times New Roman" w:hAnsi="Times New Roman" w:cs="Times New Roman"/>
          <w:b/>
          <w:sz w:val="24"/>
          <w:szCs w:val="24"/>
          <w:u w:val="single"/>
        </w:rPr>
      </w:pPr>
      <w:r w:rsidRPr="006A4570">
        <w:rPr>
          <w:rFonts w:ascii="Times New Roman" w:hAnsi="Times New Roman" w:cs="Times New Roman"/>
          <w:b/>
          <w:sz w:val="24"/>
          <w:szCs w:val="24"/>
          <w:u w:val="single"/>
        </w:rPr>
        <w:t>Undertaking</w:t>
      </w:r>
    </w:p>
    <w:p w:rsidR="006A4570" w:rsidRDefault="006A4570" w:rsidP="006A4570">
      <w:pPr>
        <w:spacing w:after="0" w:line="240" w:lineRule="auto"/>
        <w:rPr>
          <w:rFonts w:ascii="Times New Roman" w:hAnsi="Times New Roman" w:cs="Times New Roman"/>
          <w:sz w:val="24"/>
          <w:szCs w:val="24"/>
        </w:rPr>
      </w:pPr>
    </w:p>
    <w:p w:rsidR="006A4570" w:rsidRPr="006A4570" w:rsidRDefault="006A4570" w:rsidP="006A4570">
      <w:pPr>
        <w:spacing w:after="0" w:line="240" w:lineRule="auto"/>
        <w:rPr>
          <w:rFonts w:ascii="Times New Roman" w:hAnsi="Times New Roman" w:cs="Times New Roman"/>
          <w:sz w:val="24"/>
          <w:szCs w:val="24"/>
        </w:rPr>
      </w:pPr>
      <w:r w:rsidRPr="006A4570">
        <w:rPr>
          <w:rFonts w:ascii="Times New Roman" w:hAnsi="Times New Roman" w:cs="Times New Roman"/>
          <w:sz w:val="24"/>
          <w:szCs w:val="24"/>
        </w:rPr>
        <w:t xml:space="preserve">I have read the guidelines for thesis supervisor allocation given below and have consulted all faculty members in my specialization. My choices for the research areas/faculty members are provided below. </w:t>
      </w:r>
    </w:p>
    <w:p w:rsidR="006A4570" w:rsidRDefault="006A4570" w:rsidP="006A4570">
      <w:pPr>
        <w:spacing w:after="0" w:line="240" w:lineRule="auto"/>
        <w:rPr>
          <w:rFonts w:ascii="Times New Roman" w:hAnsi="Times New Roman" w:cs="Times New Roman"/>
          <w:sz w:val="24"/>
          <w:szCs w:val="24"/>
        </w:rPr>
      </w:pPr>
    </w:p>
    <w:p w:rsidR="006A4570" w:rsidRPr="006A4570" w:rsidRDefault="006A4570" w:rsidP="006A4570">
      <w:pPr>
        <w:spacing w:after="0" w:line="240" w:lineRule="auto"/>
        <w:rPr>
          <w:rFonts w:ascii="Times New Roman" w:hAnsi="Times New Roman" w:cs="Times New Roman"/>
          <w:sz w:val="24"/>
          <w:szCs w:val="24"/>
        </w:rPr>
      </w:pPr>
      <w:r w:rsidRPr="006A4570">
        <w:rPr>
          <w:rFonts w:ascii="Times New Roman" w:hAnsi="Times New Roman" w:cs="Times New Roman"/>
          <w:sz w:val="24"/>
          <w:szCs w:val="24"/>
        </w:rPr>
        <w:t xml:space="preserve">Date: 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4570">
        <w:rPr>
          <w:rFonts w:ascii="Times New Roman" w:hAnsi="Times New Roman" w:cs="Times New Roman"/>
          <w:sz w:val="24"/>
          <w:szCs w:val="24"/>
        </w:rPr>
        <w:t xml:space="preserve">__________________ </w:t>
      </w:r>
    </w:p>
    <w:p w:rsidR="006A4570" w:rsidRPr="006A4570" w:rsidRDefault="006A4570" w:rsidP="006A4570">
      <w:pPr>
        <w:spacing w:after="0" w:line="240" w:lineRule="auto"/>
        <w:ind w:left="5760" w:firstLine="720"/>
        <w:rPr>
          <w:rFonts w:ascii="Times New Roman" w:hAnsi="Times New Roman" w:cs="Times New Roman"/>
          <w:sz w:val="24"/>
          <w:szCs w:val="24"/>
        </w:rPr>
      </w:pPr>
      <w:r w:rsidRPr="006A4570">
        <w:rPr>
          <w:rFonts w:ascii="Times New Roman" w:hAnsi="Times New Roman" w:cs="Times New Roman"/>
          <w:sz w:val="24"/>
          <w:szCs w:val="24"/>
        </w:rPr>
        <w:t xml:space="preserve">(Signature of Student) </w:t>
      </w:r>
    </w:p>
    <w:p w:rsidR="006A4570" w:rsidRDefault="006A4570" w:rsidP="006A4570">
      <w:pPr>
        <w:spacing w:after="0" w:line="240" w:lineRule="auto"/>
        <w:rPr>
          <w:rFonts w:ascii="Times New Roman" w:hAnsi="Times New Roman" w:cs="Times New Roman"/>
          <w:b/>
          <w:sz w:val="24"/>
          <w:szCs w:val="24"/>
        </w:rPr>
      </w:pPr>
    </w:p>
    <w:p w:rsidR="006A4570" w:rsidRDefault="006A4570" w:rsidP="006A4570">
      <w:pPr>
        <w:spacing w:after="0" w:line="240" w:lineRule="auto"/>
        <w:rPr>
          <w:rFonts w:ascii="Times New Roman" w:hAnsi="Times New Roman" w:cs="Times New Roman"/>
          <w:b/>
          <w:sz w:val="24"/>
          <w:szCs w:val="24"/>
        </w:rPr>
      </w:pPr>
    </w:p>
    <w:tbl>
      <w:tblPr>
        <w:tblStyle w:val="TableGrid"/>
        <w:tblW w:w="0" w:type="auto"/>
        <w:tblBorders>
          <w:top w:val="single" w:sz="18" w:space="0" w:color="000000" w:themeColor="text1"/>
          <w:left w:val="none" w:sz="0" w:space="0" w:color="auto"/>
          <w:bottom w:val="single" w:sz="18" w:space="0" w:color="000000" w:themeColor="text1"/>
          <w:right w:val="none" w:sz="0" w:space="0" w:color="auto"/>
        </w:tblBorders>
        <w:tblLook w:val="04A0"/>
      </w:tblPr>
      <w:tblGrid>
        <w:gridCol w:w="648"/>
        <w:gridCol w:w="2430"/>
        <w:gridCol w:w="1710"/>
        <w:gridCol w:w="630"/>
        <w:gridCol w:w="2250"/>
        <w:gridCol w:w="1908"/>
      </w:tblGrid>
      <w:tr w:rsidR="006A4570" w:rsidTr="006A4570">
        <w:tc>
          <w:tcPr>
            <w:tcW w:w="648" w:type="dxa"/>
            <w:tcBorders>
              <w:top w:val="single" w:sz="18" w:space="0" w:color="000000" w:themeColor="text1"/>
              <w:bottom w:val="single" w:sz="18" w:space="0" w:color="000000" w:themeColor="text1"/>
              <w:right w:val="single" w:sz="8" w:space="0" w:color="000000" w:themeColor="text1"/>
            </w:tcBorders>
          </w:tcPr>
          <w:p w:rsidR="006A4570" w:rsidRDefault="006A4570" w:rsidP="006A4570">
            <w:pPr>
              <w:jc w:val="center"/>
              <w:rPr>
                <w:rFonts w:ascii="Times New Roman" w:hAnsi="Times New Roman" w:cs="Times New Roman"/>
                <w:b/>
                <w:sz w:val="24"/>
                <w:szCs w:val="24"/>
              </w:rPr>
            </w:pPr>
            <w:proofErr w:type="spellStart"/>
            <w:r>
              <w:rPr>
                <w:rFonts w:ascii="Times New Roman" w:hAnsi="Times New Roman" w:cs="Times New Roman"/>
                <w:b/>
                <w:sz w:val="24"/>
                <w:szCs w:val="24"/>
              </w:rPr>
              <w:t>Sl</w:t>
            </w:r>
            <w:proofErr w:type="spellEnd"/>
            <w:r>
              <w:rPr>
                <w:rFonts w:ascii="Times New Roman" w:hAnsi="Times New Roman" w:cs="Times New Roman"/>
                <w:b/>
                <w:sz w:val="24"/>
                <w:szCs w:val="24"/>
              </w:rPr>
              <w:t xml:space="preserve"> No.</w:t>
            </w:r>
          </w:p>
        </w:tc>
        <w:tc>
          <w:tcPr>
            <w:tcW w:w="2430" w:type="dxa"/>
            <w:tcBorders>
              <w:top w:val="single" w:sz="18" w:space="0" w:color="000000" w:themeColor="text1"/>
              <w:left w:val="single" w:sz="8" w:space="0" w:color="000000" w:themeColor="text1"/>
              <w:bottom w:val="single" w:sz="18" w:space="0" w:color="000000" w:themeColor="text1"/>
              <w:right w:val="single" w:sz="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Research Area</w:t>
            </w:r>
          </w:p>
        </w:tc>
        <w:tc>
          <w:tcPr>
            <w:tcW w:w="1710" w:type="dxa"/>
            <w:tcBorders>
              <w:top w:val="single" w:sz="18" w:space="0" w:color="000000" w:themeColor="text1"/>
              <w:left w:val="single" w:sz="8" w:space="0" w:color="000000" w:themeColor="text1"/>
              <w:bottom w:val="single" w:sz="18" w:space="0" w:color="000000" w:themeColor="text1"/>
              <w:right w:val="single" w:sz="4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Faculty Name (Optional)</w:t>
            </w:r>
          </w:p>
        </w:tc>
        <w:tc>
          <w:tcPr>
            <w:tcW w:w="630" w:type="dxa"/>
            <w:tcBorders>
              <w:top w:val="single" w:sz="18" w:space="0" w:color="000000" w:themeColor="text1"/>
              <w:left w:val="single" w:sz="48" w:space="0" w:color="000000" w:themeColor="text1"/>
              <w:bottom w:val="single" w:sz="18" w:space="0" w:color="000000" w:themeColor="text1"/>
            </w:tcBorders>
          </w:tcPr>
          <w:p w:rsidR="006A4570" w:rsidRDefault="006A4570" w:rsidP="003C6741">
            <w:pPr>
              <w:jc w:val="center"/>
              <w:rPr>
                <w:rFonts w:ascii="Times New Roman" w:hAnsi="Times New Roman" w:cs="Times New Roman"/>
                <w:b/>
                <w:sz w:val="24"/>
                <w:szCs w:val="24"/>
              </w:rPr>
            </w:pPr>
            <w:proofErr w:type="spellStart"/>
            <w:r>
              <w:rPr>
                <w:rFonts w:ascii="Times New Roman" w:hAnsi="Times New Roman" w:cs="Times New Roman"/>
                <w:b/>
                <w:sz w:val="24"/>
                <w:szCs w:val="24"/>
              </w:rPr>
              <w:t>Sl</w:t>
            </w:r>
            <w:proofErr w:type="spellEnd"/>
            <w:r>
              <w:rPr>
                <w:rFonts w:ascii="Times New Roman" w:hAnsi="Times New Roman" w:cs="Times New Roman"/>
                <w:b/>
                <w:sz w:val="24"/>
                <w:szCs w:val="24"/>
              </w:rPr>
              <w:t xml:space="preserve"> No.</w:t>
            </w:r>
          </w:p>
        </w:tc>
        <w:tc>
          <w:tcPr>
            <w:tcW w:w="2250" w:type="dxa"/>
            <w:tcBorders>
              <w:top w:val="single" w:sz="18" w:space="0" w:color="000000" w:themeColor="text1"/>
              <w:bottom w:val="single" w:sz="18" w:space="0" w:color="000000" w:themeColor="text1"/>
            </w:tcBorders>
          </w:tcPr>
          <w:p w:rsidR="006A4570" w:rsidRDefault="006A4570" w:rsidP="003C6741">
            <w:pPr>
              <w:jc w:val="center"/>
              <w:rPr>
                <w:rFonts w:ascii="Times New Roman" w:hAnsi="Times New Roman" w:cs="Times New Roman"/>
                <w:b/>
                <w:sz w:val="24"/>
                <w:szCs w:val="24"/>
              </w:rPr>
            </w:pPr>
            <w:r>
              <w:rPr>
                <w:rFonts w:ascii="Times New Roman" w:hAnsi="Times New Roman" w:cs="Times New Roman"/>
                <w:b/>
                <w:sz w:val="24"/>
                <w:szCs w:val="24"/>
              </w:rPr>
              <w:t>Research Area</w:t>
            </w:r>
          </w:p>
        </w:tc>
        <w:tc>
          <w:tcPr>
            <w:tcW w:w="1908" w:type="dxa"/>
            <w:tcBorders>
              <w:top w:val="single" w:sz="18" w:space="0" w:color="000000" w:themeColor="text1"/>
              <w:bottom w:val="single" w:sz="18" w:space="0" w:color="000000" w:themeColor="text1"/>
            </w:tcBorders>
          </w:tcPr>
          <w:p w:rsidR="006A4570" w:rsidRDefault="006A4570" w:rsidP="003C6741">
            <w:pPr>
              <w:jc w:val="center"/>
              <w:rPr>
                <w:rFonts w:ascii="Times New Roman" w:hAnsi="Times New Roman" w:cs="Times New Roman"/>
                <w:b/>
                <w:sz w:val="24"/>
                <w:szCs w:val="24"/>
              </w:rPr>
            </w:pPr>
            <w:r>
              <w:rPr>
                <w:rFonts w:ascii="Times New Roman" w:hAnsi="Times New Roman" w:cs="Times New Roman"/>
                <w:b/>
                <w:sz w:val="24"/>
                <w:szCs w:val="24"/>
              </w:rPr>
              <w:t>Faculty Name (Optional)</w:t>
            </w:r>
          </w:p>
        </w:tc>
      </w:tr>
      <w:tr w:rsidR="006A4570" w:rsidTr="006A4570">
        <w:tc>
          <w:tcPr>
            <w:tcW w:w="648" w:type="dxa"/>
            <w:tcBorders>
              <w:top w:val="single" w:sz="18" w:space="0" w:color="000000" w:themeColor="text1"/>
              <w:right w:val="single" w:sz="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1</w:t>
            </w:r>
          </w:p>
        </w:tc>
        <w:tc>
          <w:tcPr>
            <w:tcW w:w="2430" w:type="dxa"/>
            <w:tcBorders>
              <w:top w:val="single" w:sz="18" w:space="0" w:color="000000" w:themeColor="text1"/>
              <w:left w:val="single" w:sz="8" w:space="0" w:color="000000" w:themeColor="text1"/>
              <w:right w:val="single" w:sz="8" w:space="0" w:color="000000" w:themeColor="text1"/>
            </w:tcBorders>
          </w:tcPr>
          <w:p w:rsidR="006A4570" w:rsidRDefault="006A4570" w:rsidP="006A4570">
            <w:pPr>
              <w:jc w:val="center"/>
              <w:rPr>
                <w:rFonts w:ascii="Times New Roman" w:hAnsi="Times New Roman" w:cs="Times New Roman"/>
                <w:b/>
                <w:sz w:val="24"/>
                <w:szCs w:val="24"/>
              </w:rPr>
            </w:pPr>
          </w:p>
        </w:tc>
        <w:tc>
          <w:tcPr>
            <w:tcW w:w="1710" w:type="dxa"/>
            <w:tcBorders>
              <w:top w:val="single" w:sz="18" w:space="0" w:color="000000" w:themeColor="text1"/>
              <w:left w:val="single" w:sz="8" w:space="0" w:color="000000" w:themeColor="text1"/>
              <w:right w:val="single" w:sz="48" w:space="0" w:color="000000" w:themeColor="text1"/>
            </w:tcBorders>
          </w:tcPr>
          <w:p w:rsidR="006A4570" w:rsidRDefault="006A4570" w:rsidP="006A4570">
            <w:pPr>
              <w:jc w:val="center"/>
              <w:rPr>
                <w:rFonts w:ascii="Times New Roman" w:hAnsi="Times New Roman" w:cs="Times New Roman"/>
                <w:b/>
                <w:sz w:val="24"/>
                <w:szCs w:val="24"/>
              </w:rPr>
            </w:pPr>
          </w:p>
        </w:tc>
        <w:tc>
          <w:tcPr>
            <w:tcW w:w="630" w:type="dxa"/>
            <w:tcBorders>
              <w:top w:val="single" w:sz="18" w:space="0" w:color="000000" w:themeColor="text1"/>
              <w:left w:val="single" w:sz="4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7</w:t>
            </w:r>
          </w:p>
        </w:tc>
        <w:tc>
          <w:tcPr>
            <w:tcW w:w="2250" w:type="dxa"/>
            <w:tcBorders>
              <w:top w:val="single" w:sz="18" w:space="0" w:color="000000" w:themeColor="text1"/>
            </w:tcBorders>
          </w:tcPr>
          <w:p w:rsidR="006A4570" w:rsidRDefault="006A4570" w:rsidP="006A4570">
            <w:pPr>
              <w:rPr>
                <w:rFonts w:ascii="Times New Roman" w:hAnsi="Times New Roman" w:cs="Times New Roman"/>
                <w:b/>
                <w:sz w:val="24"/>
                <w:szCs w:val="24"/>
              </w:rPr>
            </w:pPr>
          </w:p>
        </w:tc>
        <w:tc>
          <w:tcPr>
            <w:tcW w:w="1908" w:type="dxa"/>
            <w:tcBorders>
              <w:top w:val="single" w:sz="18" w:space="0" w:color="000000" w:themeColor="text1"/>
            </w:tcBorders>
          </w:tcPr>
          <w:p w:rsidR="006A4570" w:rsidRDefault="006A4570" w:rsidP="006A4570">
            <w:pPr>
              <w:rPr>
                <w:rFonts w:ascii="Times New Roman" w:hAnsi="Times New Roman" w:cs="Times New Roman"/>
                <w:b/>
                <w:sz w:val="24"/>
                <w:szCs w:val="24"/>
              </w:rPr>
            </w:pPr>
          </w:p>
        </w:tc>
      </w:tr>
      <w:tr w:rsidR="006A4570" w:rsidTr="006A4570">
        <w:tc>
          <w:tcPr>
            <w:tcW w:w="648" w:type="dxa"/>
            <w:tcBorders>
              <w:right w:val="single" w:sz="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2</w:t>
            </w:r>
          </w:p>
        </w:tc>
        <w:tc>
          <w:tcPr>
            <w:tcW w:w="2430" w:type="dxa"/>
            <w:tcBorders>
              <w:left w:val="single" w:sz="8" w:space="0" w:color="000000" w:themeColor="text1"/>
              <w:right w:val="single" w:sz="8" w:space="0" w:color="000000" w:themeColor="text1"/>
            </w:tcBorders>
          </w:tcPr>
          <w:p w:rsidR="006A4570" w:rsidRDefault="006A4570" w:rsidP="006A4570">
            <w:pPr>
              <w:jc w:val="center"/>
              <w:rPr>
                <w:rFonts w:ascii="Times New Roman" w:hAnsi="Times New Roman" w:cs="Times New Roman"/>
                <w:b/>
                <w:sz w:val="24"/>
                <w:szCs w:val="24"/>
              </w:rPr>
            </w:pPr>
          </w:p>
        </w:tc>
        <w:tc>
          <w:tcPr>
            <w:tcW w:w="1710" w:type="dxa"/>
            <w:tcBorders>
              <w:left w:val="single" w:sz="8" w:space="0" w:color="000000" w:themeColor="text1"/>
              <w:right w:val="single" w:sz="48" w:space="0" w:color="000000" w:themeColor="text1"/>
            </w:tcBorders>
          </w:tcPr>
          <w:p w:rsidR="006A4570" w:rsidRDefault="006A4570" w:rsidP="006A4570">
            <w:pPr>
              <w:jc w:val="center"/>
              <w:rPr>
                <w:rFonts w:ascii="Times New Roman" w:hAnsi="Times New Roman" w:cs="Times New Roman"/>
                <w:b/>
                <w:sz w:val="24"/>
                <w:szCs w:val="24"/>
              </w:rPr>
            </w:pPr>
          </w:p>
        </w:tc>
        <w:tc>
          <w:tcPr>
            <w:tcW w:w="630" w:type="dxa"/>
            <w:tcBorders>
              <w:left w:val="single" w:sz="4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8</w:t>
            </w:r>
          </w:p>
        </w:tc>
        <w:tc>
          <w:tcPr>
            <w:tcW w:w="2250" w:type="dxa"/>
          </w:tcPr>
          <w:p w:rsidR="006A4570" w:rsidRDefault="006A4570" w:rsidP="006A4570">
            <w:pPr>
              <w:rPr>
                <w:rFonts w:ascii="Times New Roman" w:hAnsi="Times New Roman" w:cs="Times New Roman"/>
                <w:b/>
                <w:sz w:val="24"/>
                <w:szCs w:val="24"/>
              </w:rPr>
            </w:pPr>
          </w:p>
        </w:tc>
        <w:tc>
          <w:tcPr>
            <w:tcW w:w="1908" w:type="dxa"/>
          </w:tcPr>
          <w:p w:rsidR="006A4570" w:rsidRDefault="006A4570" w:rsidP="006A4570">
            <w:pPr>
              <w:rPr>
                <w:rFonts w:ascii="Times New Roman" w:hAnsi="Times New Roman" w:cs="Times New Roman"/>
                <w:b/>
                <w:sz w:val="24"/>
                <w:szCs w:val="24"/>
              </w:rPr>
            </w:pPr>
          </w:p>
        </w:tc>
      </w:tr>
      <w:tr w:rsidR="006A4570" w:rsidTr="006A4570">
        <w:tc>
          <w:tcPr>
            <w:tcW w:w="648" w:type="dxa"/>
            <w:tcBorders>
              <w:right w:val="single" w:sz="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3</w:t>
            </w:r>
          </w:p>
        </w:tc>
        <w:tc>
          <w:tcPr>
            <w:tcW w:w="2430" w:type="dxa"/>
            <w:tcBorders>
              <w:left w:val="single" w:sz="8" w:space="0" w:color="000000" w:themeColor="text1"/>
              <w:right w:val="single" w:sz="8" w:space="0" w:color="000000" w:themeColor="text1"/>
            </w:tcBorders>
          </w:tcPr>
          <w:p w:rsidR="006A4570" w:rsidRDefault="006A4570" w:rsidP="006A4570">
            <w:pPr>
              <w:jc w:val="center"/>
              <w:rPr>
                <w:rFonts w:ascii="Times New Roman" w:hAnsi="Times New Roman" w:cs="Times New Roman"/>
                <w:b/>
                <w:sz w:val="24"/>
                <w:szCs w:val="24"/>
              </w:rPr>
            </w:pPr>
          </w:p>
        </w:tc>
        <w:tc>
          <w:tcPr>
            <w:tcW w:w="1710" w:type="dxa"/>
            <w:tcBorders>
              <w:left w:val="single" w:sz="8" w:space="0" w:color="000000" w:themeColor="text1"/>
              <w:right w:val="single" w:sz="48" w:space="0" w:color="000000" w:themeColor="text1"/>
            </w:tcBorders>
          </w:tcPr>
          <w:p w:rsidR="006A4570" w:rsidRDefault="006A4570" w:rsidP="006A4570">
            <w:pPr>
              <w:jc w:val="center"/>
              <w:rPr>
                <w:rFonts w:ascii="Times New Roman" w:hAnsi="Times New Roman" w:cs="Times New Roman"/>
                <w:b/>
                <w:sz w:val="24"/>
                <w:szCs w:val="24"/>
              </w:rPr>
            </w:pPr>
          </w:p>
        </w:tc>
        <w:tc>
          <w:tcPr>
            <w:tcW w:w="630" w:type="dxa"/>
            <w:tcBorders>
              <w:left w:val="single" w:sz="4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9</w:t>
            </w:r>
          </w:p>
        </w:tc>
        <w:tc>
          <w:tcPr>
            <w:tcW w:w="2250" w:type="dxa"/>
          </w:tcPr>
          <w:p w:rsidR="006A4570" w:rsidRDefault="006A4570" w:rsidP="006A4570">
            <w:pPr>
              <w:rPr>
                <w:rFonts w:ascii="Times New Roman" w:hAnsi="Times New Roman" w:cs="Times New Roman"/>
                <w:b/>
                <w:sz w:val="24"/>
                <w:szCs w:val="24"/>
              </w:rPr>
            </w:pPr>
          </w:p>
        </w:tc>
        <w:tc>
          <w:tcPr>
            <w:tcW w:w="1908" w:type="dxa"/>
          </w:tcPr>
          <w:p w:rsidR="006A4570" w:rsidRDefault="006A4570" w:rsidP="006A4570">
            <w:pPr>
              <w:rPr>
                <w:rFonts w:ascii="Times New Roman" w:hAnsi="Times New Roman" w:cs="Times New Roman"/>
                <w:b/>
                <w:sz w:val="24"/>
                <w:szCs w:val="24"/>
              </w:rPr>
            </w:pPr>
          </w:p>
        </w:tc>
      </w:tr>
      <w:tr w:rsidR="006A4570" w:rsidTr="006A4570">
        <w:tc>
          <w:tcPr>
            <w:tcW w:w="648" w:type="dxa"/>
            <w:tcBorders>
              <w:right w:val="single" w:sz="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4</w:t>
            </w:r>
          </w:p>
        </w:tc>
        <w:tc>
          <w:tcPr>
            <w:tcW w:w="2430" w:type="dxa"/>
            <w:tcBorders>
              <w:left w:val="single" w:sz="8" w:space="0" w:color="000000" w:themeColor="text1"/>
              <w:right w:val="single" w:sz="8" w:space="0" w:color="000000" w:themeColor="text1"/>
            </w:tcBorders>
          </w:tcPr>
          <w:p w:rsidR="006A4570" w:rsidRDefault="006A4570" w:rsidP="006A4570">
            <w:pPr>
              <w:jc w:val="center"/>
              <w:rPr>
                <w:rFonts w:ascii="Times New Roman" w:hAnsi="Times New Roman" w:cs="Times New Roman"/>
                <w:b/>
                <w:sz w:val="24"/>
                <w:szCs w:val="24"/>
              </w:rPr>
            </w:pPr>
          </w:p>
        </w:tc>
        <w:tc>
          <w:tcPr>
            <w:tcW w:w="1710" w:type="dxa"/>
            <w:tcBorders>
              <w:left w:val="single" w:sz="8" w:space="0" w:color="000000" w:themeColor="text1"/>
              <w:right w:val="single" w:sz="48" w:space="0" w:color="000000" w:themeColor="text1"/>
            </w:tcBorders>
          </w:tcPr>
          <w:p w:rsidR="006A4570" w:rsidRDefault="006A4570" w:rsidP="006A4570">
            <w:pPr>
              <w:jc w:val="center"/>
              <w:rPr>
                <w:rFonts w:ascii="Times New Roman" w:hAnsi="Times New Roman" w:cs="Times New Roman"/>
                <w:b/>
                <w:sz w:val="24"/>
                <w:szCs w:val="24"/>
              </w:rPr>
            </w:pPr>
          </w:p>
        </w:tc>
        <w:tc>
          <w:tcPr>
            <w:tcW w:w="630" w:type="dxa"/>
            <w:tcBorders>
              <w:left w:val="single" w:sz="4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250" w:type="dxa"/>
          </w:tcPr>
          <w:p w:rsidR="006A4570" w:rsidRDefault="006A4570" w:rsidP="006A4570">
            <w:pPr>
              <w:rPr>
                <w:rFonts w:ascii="Times New Roman" w:hAnsi="Times New Roman" w:cs="Times New Roman"/>
                <w:b/>
                <w:sz w:val="24"/>
                <w:szCs w:val="24"/>
              </w:rPr>
            </w:pPr>
          </w:p>
        </w:tc>
        <w:tc>
          <w:tcPr>
            <w:tcW w:w="1908" w:type="dxa"/>
          </w:tcPr>
          <w:p w:rsidR="006A4570" w:rsidRDefault="006A4570" w:rsidP="006A4570">
            <w:pPr>
              <w:rPr>
                <w:rFonts w:ascii="Times New Roman" w:hAnsi="Times New Roman" w:cs="Times New Roman"/>
                <w:b/>
                <w:sz w:val="24"/>
                <w:szCs w:val="24"/>
              </w:rPr>
            </w:pPr>
          </w:p>
        </w:tc>
      </w:tr>
      <w:tr w:rsidR="006A4570" w:rsidTr="006A4570">
        <w:tc>
          <w:tcPr>
            <w:tcW w:w="648" w:type="dxa"/>
            <w:tcBorders>
              <w:right w:val="single" w:sz="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5</w:t>
            </w:r>
          </w:p>
        </w:tc>
        <w:tc>
          <w:tcPr>
            <w:tcW w:w="2430" w:type="dxa"/>
            <w:tcBorders>
              <w:left w:val="single" w:sz="8" w:space="0" w:color="000000" w:themeColor="text1"/>
              <w:right w:val="single" w:sz="8" w:space="0" w:color="000000" w:themeColor="text1"/>
            </w:tcBorders>
          </w:tcPr>
          <w:p w:rsidR="006A4570" w:rsidRDefault="006A4570" w:rsidP="006A4570">
            <w:pPr>
              <w:jc w:val="center"/>
              <w:rPr>
                <w:rFonts w:ascii="Times New Roman" w:hAnsi="Times New Roman" w:cs="Times New Roman"/>
                <w:b/>
                <w:sz w:val="24"/>
                <w:szCs w:val="24"/>
              </w:rPr>
            </w:pPr>
          </w:p>
        </w:tc>
        <w:tc>
          <w:tcPr>
            <w:tcW w:w="1710" w:type="dxa"/>
            <w:tcBorders>
              <w:left w:val="single" w:sz="8" w:space="0" w:color="000000" w:themeColor="text1"/>
              <w:right w:val="single" w:sz="48" w:space="0" w:color="000000" w:themeColor="text1"/>
            </w:tcBorders>
          </w:tcPr>
          <w:p w:rsidR="006A4570" w:rsidRDefault="006A4570" w:rsidP="006A4570">
            <w:pPr>
              <w:jc w:val="center"/>
              <w:rPr>
                <w:rFonts w:ascii="Times New Roman" w:hAnsi="Times New Roman" w:cs="Times New Roman"/>
                <w:b/>
                <w:sz w:val="24"/>
                <w:szCs w:val="24"/>
              </w:rPr>
            </w:pPr>
          </w:p>
        </w:tc>
        <w:tc>
          <w:tcPr>
            <w:tcW w:w="630" w:type="dxa"/>
            <w:tcBorders>
              <w:left w:val="single" w:sz="4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250" w:type="dxa"/>
          </w:tcPr>
          <w:p w:rsidR="006A4570" w:rsidRDefault="006A4570" w:rsidP="006A4570">
            <w:pPr>
              <w:rPr>
                <w:rFonts w:ascii="Times New Roman" w:hAnsi="Times New Roman" w:cs="Times New Roman"/>
                <w:b/>
                <w:sz w:val="24"/>
                <w:szCs w:val="24"/>
              </w:rPr>
            </w:pPr>
          </w:p>
        </w:tc>
        <w:tc>
          <w:tcPr>
            <w:tcW w:w="1908" w:type="dxa"/>
          </w:tcPr>
          <w:p w:rsidR="006A4570" w:rsidRDefault="006A4570" w:rsidP="006A4570">
            <w:pPr>
              <w:rPr>
                <w:rFonts w:ascii="Times New Roman" w:hAnsi="Times New Roman" w:cs="Times New Roman"/>
                <w:b/>
                <w:sz w:val="24"/>
                <w:szCs w:val="24"/>
              </w:rPr>
            </w:pPr>
          </w:p>
        </w:tc>
      </w:tr>
      <w:tr w:rsidR="006A4570" w:rsidTr="006A4570">
        <w:tc>
          <w:tcPr>
            <w:tcW w:w="648" w:type="dxa"/>
            <w:tcBorders>
              <w:bottom w:val="single" w:sz="18" w:space="0" w:color="000000" w:themeColor="text1"/>
              <w:right w:val="single" w:sz="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6</w:t>
            </w:r>
          </w:p>
        </w:tc>
        <w:tc>
          <w:tcPr>
            <w:tcW w:w="2430" w:type="dxa"/>
            <w:tcBorders>
              <w:left w:val="single" w:sz="8" w:space="0" w:color="000000" w:themeColor="text1"/>
              <w:bottom w:val="single" w:sz="18" w:space="0" w:color="000000" w:themeColor="text1"/>
              <w:right w:val="single" w:sz="8" w:space="0" w:color="000000" w:themeColor="text1"/>
            </w:tcBorders>
          </w:tcPr>
          <w:p w:rsidR="006A4570" w:rsidRDefault="006A4570" w:rsidP="006A4570">
            <w:pPr>
              <w:jc w:val="center"/>
              <w:rPr>
                <w:rFonts w:ascii="Times New Roman" w:hAnsi="Times New Roman" w:cs="Times New Roman"/>
                <w:b/>
                <w:sz w:val="24"/>
                <w:szCs w:val="24"/>
              </w:rPr>
            </w:pPr>
          </w:p>
        </w:tc>
        <w:tc>
          <w:tcPr>
            <w:tcW w:w="1710" w:type="dxa"/>
            <w:tcBorders>
              <w:left w:val="single" w:sz="8" w:space="0" w:color="000000" w:themeColor="text1"/>
              <w:bottom w:val="single" w:sz="18" w:space="0" w:color="000000" w:themeColor="text1"/>
              <w:right w:val="single" w:sz="48" w:space="0" w:color="000000" w:themeColor="text1"/>
            </w:tcBorders>
          </w:tcPr>
          <w:p w:rsidR="006A4570" w:rsidRDefault="006A4570" w:rsidP="006A4570">
            <w:pPr>
              <w:jc w:val="center"/>
              <w:rPr>
                <w:rFonts w:ascii="Times New Roman" w:hAnsi="Times New Roman" w:cs="Times New Roman"/>
                <w:b/>
                <w:sz w:val="24"/>
                <w:szCs w:val="24"/>
              </w:rPr>
            </w:pPr>
          </w:p>
        </w:tc>
        <w:tc>
          <w:tcPr>
            <w:tcW w:w="630" w:type="dxa"/>
            <w:tcBorders>
              <w:left w:val="single" w:sz="48" w:space="0" w:color="000000" w:themeColor="text1"/>
            </w:tcBorders>
          </w:tcPr>
          <w:p w:rsidR="006A4570" w:rsidRDefault="006A4570" w:rsidP="006A457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250" w:type="dxa"/>
          </w:tcPr>
          <w:p w:rsidR="006A4570" w:rsidRDefault="006A4570" w:rsidP="006A4570">
            <w:pPr>
              <w:rPr>
                <w:rFonts w:ascii="Times New Roman" w:hAnsi="Times New Roman" w:cs="Times New Roman"/>
                <w:b/>
                <w:sz w:val="24"/>
                <w:szCs w:val="24"/>
              </w:rPr>
            </w:pPr>
          </w:p>
        </w:tc>
        <w:tc>
          <w:tcPr>
            <w:tcW w:w="1908" w:type="dxa"/>
          </w:tcPr>
          <w:p w:rsidR="006A4570" w:rsidRDefault="006A4570" w:rsidP="006A4570">
            <w:pPr>
              <w:rPr>
                <w:rFonts w:ascii="Times New Roman" w:hAnsi="Times New Roman" w:cs="Times New Roman"/>
                <w:b/>
                <w:sz w:val="24"/>
                <w:szCs w:val="24"/>
              </w:rPr>
            </w:pPr>
          </w:p>
        </w:tc>
      </w:tr>
    </w:tbl>
    <w:p w:rsidR="006A4570" w:rsidRDefault="006A4570" w:rsidP="006A4570">
      <w:pPr>
        <w:spacing w:after="0" w:line="240" w:lineRule="auto"/>
        <w:rPr>
          <w:rFonts w:ascii="Times New Roman" w:hAnsi="Times New Roman" w:cs="Times New Roman"/>
          <w:b/>
          <w:sz w:val="24"/>
          <w:szCs w:val="24"/>
        </w:rPr>
      </w:pPr>
    </w:p>
    <w:p w:rsidR="006A4570" w:rsidRPr="006A4570" w:rsidRDefault="006A4570" w:rsidP="006A4570">
      <w:pPr>
        <w:spacing w:after="0" w:line="240" w:lineRule="auto"/>
        <w:rPr>
          <w:rFonts w:ascii="Times New Roman" w:hAnsi="Times New Roman" w:cs="Times New Roman"/>
          <w:b/>
          <w:sz w:val="24"/>
          <w:szCs w:val="24"/>
        </w:rPr>
      </w:pPr>
      <w:r w:rsidRPr="006A4570">
        <w:rPr>
          <w:rFonts w:ascii="Times New Roman" w:hAnsi="Times New Roman" w:cs="Times New Roman"/>
          <w:b/>
          <w:sz w:val="24"/>
          <w:szCs w:val="24"/>
        </w:rPr>
        <w:t>Guidelines for thesis supervisor allocation</w:t>
      </w:r>
    </w:p>
    <w:p w:rsidR="006A4570" w:rsidRPr="006A4570" w:rsidRDefault="006A4570" w:rsidP="006A4570">
      <w:pPr>
        <w:pStyle w:val="ListParagraph"/>
        <w:numPr>
          <w:ilvl w:val="0"/>
          <w:numId w:val="1"/>
        </w:numPr>
        <w:spacing w:after="0" w:line="240" w:lineRule="auto"/>
        <w:rPr>
          <w:rFonts w:ascii="Times New Roman" w:hAnsi="Times New Roman" w:cs="Times New Roman"/>
          <w:sz w:val="24"/>
          <w:szCs w:val="24"/>
        </w:rPr>
      </w:pPr>
      <w:r w:rsidRPr="006A4570">
        <w:rPr>
          <w:rFonts w:ascii="Times New Roman" w:hAnsi="Times New Roman" w:cs="Times New Roman"/>
          <w:sz w:val="24"/>
          <w:szCs w:val="24"/>
        </w:rPr>
        <w:t xml:space="preserve">The students must talk to each faculty member in the specialization and give his/her preference for research area/thesis topics on the prescribed form. </w:t>
      </w:r>
    </w:p>
    <w:p w:rsidR="006A4570" w:rsidRPr="006A4570" w:rsidRDefault="006A4570" w:rsidP="006A4570">
      <w:pPr>
        <w:pStyle w:val="ListParagraph"/>
        <w:numPr>
          <w:ilvl w:val="0"/>
          <w:numId w:val="1"/>
        </w:numPr>
        <w:spacing w:after="0" w:line="240" w:lineRule="auto"/>
        <w:rPr>
          <w:rFonts w:ascii="Times New Roman" w:hAnsi="Times New Roman" w:cs="Times New Roman"/>
          <w:sz w:val="24"/>
          <w:szCs w:val="24"/>
        </w:rPr>
      </w:pPr>
      <w:r w:rsidRPr="006A4570">
        <w:rPr>
          <w:rFonts w:ascii="Times New Roman" w:hAnsi="Times New Roman" w:cs="Times New Roman"/>
          <w:sz w:val="24"/>
          <w:szCs w:val="24"/>
        </w:rPr>
        <w:t xml:space="preserve">Providing the name of faculty member on the form is optional. </w:t>
      </w:r>
    </w:p>
    <w:p w:rsidR="006A4570" w:rsidRPr="006A4570" w:rsidRDefault="006A4570" w:rsidP="006A4570">
      <w:pPr>
        <w:pStyle w:val="ListParagraph"/>
        <w:numPr>
          <w:ilvl w:val="0"/>
          <w:numId w:val="1"/>
        </w:numPr>
        <w:spacing w:after="0" w:line="240" w:lineRule="auto"/>
        <w:rPr>
          <w:rFonts w:ascii="Times New Roman" w:hAnsi="Times New Roman" w:cs="Times New Roman"/>
          <w:sz w:val="24"/>
          <w:szCs w:val="24"/>
        </w:rPr>
      </w:pPr>
      <w:r w:rsidRPr="006A4570">
        <w:rPr>
          <w:rFonts w:ascii="Times New Roman" w:hAnsi="Times New Roman" w:cs="Times New Roman"/>
          <w:sz w:val="24"/>
          <w:szCs w:val="24"/>
        </w:rPr>
        <w:t xml:space="preserve">There should not be any pre-selection among students and faculty members. </w:t>
      </w:r>
    </w:p>
    <w:p w:rsidR="006A4570" w:rsidRPr="006A4570" w:rsidRDefault="006A4570" w:rsidP="006A4570">
      <w:pPr>
        <w:pStyle w:val="ListParagraph"/>
        <w:numPr>
          <w:ilvl w:val="0"/>
          <w:numId w:val="1"/>
        </w:numPr>
        <w:spacing w:after="0" w:line="240" w:lineRule="auto"/>
        <w:rPr>
          <w:rFonts w:ascii="Times New Roman" w:hAnsi="Times New Roman" w:cs="Times New Roman"/>
          <w:sz w:val="24"/>
          <w:szCs w:val="24"/>
        </w:rPr>
      </w:pPr>
      <w:r w:rsidRPr="006A4570">
        <w:rPr>
          <w:rFonts w:ascii="Times New Roman" w:hAnsi="Times New Roman" w:cs="Times New Roman"/>
          <w:sz w:val="24"/>
          <w:szCs w:val="24"/>
        </w:rPr>
        <w:t xml:space="preserve">The final allocation of thesis supervisor will be done by DPGC as per department policies. </w:t>
      </w:r>
    </w:p>
    <w:p w:rsidR="006A4570" w:rsidRDefault="00C64B9C" w:rsidP="006A4570">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27" style="position:absolute;margin-left:-6.75pt;margin-top:13.05pt;width:478.5pt;height:69.75pt;z-index:251659264" filled="f" strokeweight="2pt"/>
        </w:pict>
      </w:r>
    </w:p>
    <w:p w:rsidR="006A4570" w:rsidRDefault="006A4570" w:rsidP="006A4570">
      <w:pPr>
        <w:spacing w:after="0" w:line="240" w:lineRule="auto"/>
        <w:rPr>
          <w:rFonts w:ascii="Times New Roman" w:hAnsi="Times New Roman" w:cs="Times New Roman"/>
          <w:sz w:val="24"/>
          <w:szCs w:val="24"/>
        </w:rPr>
      </w:pPr>
    </w:p>
    <w:p w:rsidR="008B3F25" w:rsidRDefault="006A4570" w:rsidP="006A4570">
      <w:pPr>
        <w:spacing w:after="0" w:line="240" w:lineRule="auto"/>
        <w:jc w:val="both"/>
        <w:rPr>
          <w:rFonts w:ascii="Times New Roman" w:hAnsi="Times New Roman" w:cs="Times New Roman"/>
          <w:sz w:val="24"/>
          <w:szCs w:val="24"/>
        </w:rPr>
      </w:pPr>
      <w:r w:rsidRPr="006A4570">
        <w:rPr>
          <w:rFonts w:ascii="Times New Roman" w:hAnsi="Times New Roman" w:cs="Times New Roman"/>
          <w:sz w:val="24"/>
          <w:szCs w:val="24"/>
        </w:rPr>
        <w:t xml:space="preserve">A signed copy of this form must be scanned and emailed by the student to the DPGC convener </w:t>
      </w:r>
      <w:r w:rsidR="002F0323">
        <w:rPr>
          <w:rFonts w:ascii="Times New Roman" w:hAnsi="Times New Roman" w:cs="Times New Roman"/>
          <w:sz w:val="24"/>
          <w:szCs w:val="24"/>
        </w:rPr>
        <w:t>(</w:t>
      </w:r>
      <w:hyperlink r:id="rId5" w:history="1">
        <w:r w:rsidR="002F0323" w:rsidRPr="008E1838">
          <w:rPr>
            <w:rStyle w:val="Hyperlink"/>
            <w:rFonts w:ascii="Times New Roman" w:hAnsi="Times New Roman" w:cs="Times New Roman"/>
            <w:sz w:val="24"/>
            <w:szCs w:val="24"/>
          </w:rPr>
          <w:t>dpgcce@iitk.ac.in</w:t>
        </w:r>
      </w:hyperlink>
      <w:r w:rsidR="002F0323">
        <w:rPr>
          <w:rFonts w:ascii="Times New Roman" w:hAnsi="Times New Roman" w:cs="Times New Roman"/>
          <w:sz w:val="24"/>
          <w:szCs w:val="24"/>
        </w:rPr>
        <w:t>) with a copy to HOD Civil (</w:t>
      </w:r>
      <w:hyperlink r:id="rId6" w:history="1">
        <w:r w:rsidR="002F0323" w:rsidRPr="008E1838">
          <w:rPr>
            <w:rStyle w:val="Hyperlink"/>
            <w:rFonts w:ascii="Times New Roman" w:hAnsi="Times New Roman" w:cs="Times New Roman"/>
            <w:sz w:val="24"/>
            <w:szCs w:val="24"/>
          </w:rPr>
          <w:t>head_ce@iitk.ac.in</w:t>
        </w:r>
      </w:hyperlink>
      <w:r w:rsidR="002F0323">
        <w:rPr>
          <w:rFonts w:ascii="Times New Roman" w:hAnsi="Times New Roman" w:cs="Times New Roman"/>
          <w:sz w:val="24"/>
          <w:szCs w:val="24"/>
        </w:rPr>
        <w:t xml:space="preserve">) </w:t>
      </w:r>
      <w:r w:rsidRPr="006A4570">
        <w:rPr>
          <w:rFonts w:ascii="Times New Roman" w:hAnsi="Times New Roman" w:cs="Times New Roman"/>
          <w:sz w:val="24"/>
          <w:szCs w:val="24"/>
        </w:rPr>
        <w:t xml:space="preserve">within the first two </w:t>
      </w:r>
      <w:r>
        <w:rPr>
          <w:rFonts w:ascii="Times New Roman" w:hAnsi="Times New Roman" w:cs="Times New Roman"/>
          <w:sz w:val="24"/>
          <w:szCs w:val="24"/>
        </w:rPr>
        <w:t xml:space="preserve">regular </w:t>
      </w:r>
      <w:r w:rsidRPr="006A4570">
        <w:rPr>
          <w:rFonts w:ascii="Times New Roman" w:hAnsi="Times New Roman" w:cs="Times New Roman"/>
          <w:sz w:val="24"/>
          <w:szCs w:val="24"/>
        </w:rPr>
        <w:t>semesters of joining the Ph.D</w:t>
      </w:r>
      <w:r w:rsidR="002F0323">
        <w:rPr>
          <w:rFonts w:ascii="Times New Roman" w:hAnsi="Times New Roman" w:cs="Times New Roman"/>
          <w:sz w:val="24"/>
          <w:szCs w:val="24"/>
        </w:rPr>
        <w:t>.</w:t>
      </w:r>
      <w:r w:rsidRPr="006A4570">
        <w:rPr>
          <w:rFonts w:ascii="Times New Roman" w:hAnsi="Times New Roman" w:cs="Times New Roman"/>
          <w:sz w:val="24"/>
          <w:szCs w:val="24"/>
        </w:rPr>
        <w:t xml:space="preserve"> program. Once sent to the DPGC convener, the choices given by the student are considered final. </w:t>
      </w:r>
    </w:p>
    <w:p w:rsidR="00C0629C" w:rsidRDefault="00C0629C" w:rsidP="00C0629C">
      <w:pPr>
        <w:pStyle w:val="Default"/>
      </w:pPr>
    </w:p>
    <w:p w:rsidR="00C0629C" w:rsidRDefault="00C0629C" w:rsidP="00C0629C">
      <w:pPr>
        <w:pStyle w:val="Default"/>
        <w:jc w:val="center"/>
        <w:rPr>
          <w:b/>
          <w:bCs/>
          <w:sz w:val="28"/>
          <w:szCs w:val="28"/>
        </w:rPr>
      </w:pPr>
      <w:r>
        <w:rPr>
          <w:b/>
          <w:bCs/>
          <w:sz w:val="28"/>
          <w:szCs w:val="28"/>
        </w:rPr>
        <w:t xml:space="preserve">Thesis supervisor selection process for </w:t>
      </w:r>
      <w:proofErr w:type="spellStart"/>
      <w:r>
        <w:rPr>
          <w:b/>
          <w:bCs/>
          <w:sz w:val="28"/>
          <w:szCs w:val="28"/>
        </w:rPr>
        <w:t>Ph.D</w:t>
      </w:r>
      <w:proofErr w:type="spellEnd"/>
      <w:r>
        <w:rPr>
          <w:b/>
          <w:bCs/>
          <w:sz w:val="28"/>
          <w:szCs w:val="28"/>
        </w:rPr>
        <w:t xml:space="preserve"> students</w:t>
      </w:r>
    </w:p>
    <w:p w:rsidR="00C0629C" w:rsidRDefault="00C0629C" w:rsidP="00C0629C">
      <w:pPr>
        <w:pStyle w:val="Default"/>
        <w:jc w:val="center"/>
        <w:rPr>
          <w:sz w:val="28"/>
          <w:szCs w:val="28"/>
        </w:rPr>
      </w:pPr>
    </w:p>
    <w:p w:rsidR="00C0629C" w:rsidRDefault="00C0629C" w:rsidP="00C0629C">
      <w:pPr>
        <w:pStyle w:val="Default"/>
        <w:numPr>
          <w:ilvl w:val="0"/>
          <w:numId w:val="2"/>
        </w:numPr>
        <w:rPr>
          <w:sz w:val="23"/>
          <w:szCs w:val="23"/>
        </w:rPr>
      </w:pPr>
      <w:proofErr w:type="spellStart"/>
      <w:r>
        <w:rPr>
          <w:sz w:val="23"/>
          <w:szCs w:val="23"/>
        </w:rPr>
        <w:t>Ph.D</w:t>
      </w:r>
      <w:proofErr w:type="spellEnd"/>
      <w:r>
        <w:rPr>
          <w:sz w:val="23"/>
          <w:szCs w:val="23"/>
        </w:rPr>
        <w:t xml:space="preserve"> students can choose their thesis supervisors any time up to end of the second semester in their </w:t>
      </w:r>
      <w:proofErr w:type="spellStart"/>
      <w:r>
        <w:rPr>
          <w:sz w:val="23"/>
          <w:szCs w:val="23"/>
        </w:rPr>
        <w:t>Ph.D</w:t>
      </w:r>
      <w:proofErr w:type="spellEnd"/>
      <w:r>
        <w:rPr>
          <w:sz w:val="23"/>
          <w:szCs w:val="23"/>
        </w:rPr>
        <w:t xml:space="preserve"> program. </w:t>
      </w:r>
    </w:p>
    <w:p w:rsidR="00C0629C" w:rsidRDefault="00C0629C" w:rsidP="00C0629C">
      <w:pPr>
        <w:pStyle w:val="Default"/>
        <w:rPr>
          <w:sz w:val="23"/>
          <w:szCs w:val="23"/>
        </w:rPr>
      </w:pPr>
    </w:p>
    <w:p w:rsidR="00C0629C" w:rsidRDefault="00C0629C" w:rsidP="00C0629C">
      <w:pPr>
        <w:pStyle w:val="Default"/>
        <w:numPr>
          <w:ilvl w:val="0"/>
          <w:numId w:val="2"/>
        </w:numPr>
        <w:rPr>
          <w:sz w:val="23"/>
          <w:szCs w:val="23"/>
        </w:rPr>
      </w:pPr>
      <w:r>
        <w:rPr>
          <w:sz w:val="23"/>
          <w:szCs w:val="23"/>
        </w:rPr>
        <w:t xml:space="preserve">This choice should be made as per the guidelines summarized in the form [Form-1 (DPGC), appended] to be completed for thesis supervisor selection. </w:t>
      </w:r>
    </w:p>
    <w:p w:rsidR="00C0629C" w:rsidRDefault="00C0629C" w:rsidP="00C0629C">
      <w:pPr>
        <w:pStyle w:val="Default"/>
        <w:rPr>
          <w:sz w:val="23"/>
          <w:szCs w:val="23"/>
        </w:rPr>
      </w:pPr>
    </w:p>
    <w:p w:rsidR="00C0629C" w:rsidRDefault="00C0629C" w:rsidP="00C0629C">
      <w:pPr>
        <w:pStyle w:val="Default"/>
        <w:numPr>
          <w:ilvl w:val="0"/>
          <w:numId w:val="2"/>
        </w:numPr>
        <w:rPr>
          <w:sz w:val="23"/>
          <w:szCs w:val="23"/>
        </w:rPr>
      </w:pPr>
      <w:r>
        <w:rPr>
          <w:sz w:val="23"/>
          <w:szCs w:val="23"/>
        </w:rPr>
        <w:t xml:space="preserve">This form must be submitted electronically to the DPGC convener. Thesis supervisor will be assigned by the DPGC on the basis of the form submitted by the student. </w:t>
      </w:r>
    </w:p>
    <w:p w:rsidR="00C0629C" w:rsidRDefault="00C0629C" w:rsidP="00C0629C">
      <w:pPr>
        <w:pStyle w:val="Default"/>
        <w:rPr>
          <w:sz w:val="23"/>
          <w:szCs w:val="23"/>
        </w:rPr>
      </w:pPr>
    </w:p>
    <w:p w:rsidR="00C0629C" w:rsidRDefault="00C0629C" w:rsidP="00C0629C">
      <w:pPr>
        <w:pStyle w:val="Default"/>
        <w:numPr>
          <w:ilvl w:val="0"/>
          <w:numId w:val="2"/>
        </w:numPr>
        <w:rPr>
          <w:sz w:val="23"/>
          <w:szCs w:val="23"/>
        </w:rPr>
      </w:pPr>
      <w:r>
        <w:rPr>
          <w:sz w:val="23"/>
          <w:szCs w:val="23"/>
        </w:rPr>
        <w:t xml:space="preserve">A </w:t>
      </w:r>
      <w:proofErr w:type="spellStart"/>
      <w:r>
        <w:rPr>
          <w:sz w:val="23"/>
          <w:szCs w:val="23"/>
        </w:rPr>
        <w:t>Ph.D</w:t>
      </w:r>
      <w:proofErr w:type="spellEnd"/>
      <w:r>
        <w:rPr>
          <w:sz w:val="23"/>
          <w:szCs w:val="23"/>
        </w:rPr>
        <w:t xml:space="preserve"> student cannot register for thesis credits until a thesis supervisor is formally assigned by the DPGC. </w:t>
      </w:r>
    </w:p>
    <w:p w:rsidR="00C0629C" w:rsidRDefault="00C0629C" w:rsidP="00C0629C">
      <w:pPr>
        <w:pStyle w:val="Default"/>
        <w:rPr>
          <w:sz w:val="23"/>
          <w:szCs w:val="23"/>
        </w:rPr>
      </w:pPr>
    </w:p>
    <w:p w:rsidR="00C0629C" w:rsidRDefault="00C0629C" w:rsidP="00C0629C">
      <w:pPr>
        <w:pStyle w:val="Default"/>
        <w:numPr>
          <w:ilvl w:val="0"/>
          <w:numId w:val="2"/>
        </w:numPr>
        <w:rPr>
          <w:sz w:val="23"/>
          <w:szCs w:val="23"/>
        </w:rPr>
      </w:pPr>
      <w:r>
        <w:rPr>
          <w:sz w:val="23"/>
          <w:szCs w:val="23"/>
        </w:rPr>
        <w:t xml:space="preserve">Until thesis supervisor selection, the </w:t>
      </w:r>
      <w:proofErr w:type="spellStart"/>
      <w:r>
        <w:rPr>
          <w:sz w:val="23"/>
          <w:szCs w:val="23"/>
        </w:rPr>
        <w:t>Ph.D</w:t>
      </w:r>
      <w:proofErr w:type="spellEnd"/>
      <w:r>
        <w:rPr>
          <w:sz w:val="23"/>
          <w:szCs w:val="23"/>
        </w:rPr>
        <w:t xml:space="preserve"> student must consult the program advisor (DPGC member from the group) and register in courses only with concurrence of the program advisor. </w:t>
      </w:r>
    </w:p>
    <w:p w:rsidR="00C0629C" w:rsidRDefault="00C0629C" w:rsidP="00C0629C">
      <w:pPr>
        <w:pStyle w:val="Default"/>
        <w:rPr>
          <w:sz w:val="23"/>
          <w:szCs w:val="23"/>
        </w:rPr>
      </w:pPr>
    </w:p>
    <w:p w:rsidR="00C0629C" w:rsidRDefault="00C0629C" w:rsidP="00C0629C">
      <w:pPr>
        <w:pStyle w:val="Default"/>
        <w:rPr>
          <w:sz w:val="23"/>
          <w:szCs w:val="23"/>
        </w:rPr>
      </w:pPr>
      <w:r>
        <w:rPr>
          <w:sz w:val="23"/>
          <w:szCs w:val="23"/>
        </w:rPr>
        <w:t xml:space="preserve">It was further clarified that </w:t>
      </w:r>
      <w:proofErr w:type="spellStart"/>
      <w:r>
        <w:rPr>
          <w:sz w:val="23"/>
          <w:szCs w:val="23"/>
        </w:rPr>
        <w:t>Ph.D</w:t>
      </w:r>
      <w:proofErr w:type="spellEnd"/>
      <w:r>
        <w:rPr>
          <w:sz w:val="23"/>
          <w:szCs w:val="23"/>
        </w:rPr>
        <w:t xml:space="preserve"> students will complete the thesis supervisor selection form, sign it and then scan it. The signed and scanned copy will be sent to the DPGC convener through an email attachment. This document, once received by the DPGC convener will be considered final for supervisor allocation purposes. </w:t>
      </w:r>
    </w:p>
    <w:p w:rsidR="00C0629C" w:rsidRDefault="00C0629C" w:rsidP="00C0629C">
      <w:pPr>
        <w:spacing w:after="0" w:line="240" w:lineRule="auto"/>
        <w:jc w:val="both"/>
        <w:rPr>
          <w:b/>
          <w:bCs/>
          <w:sz w:val="23"/>
          <w:szCs w:val="23"/>
        </w:rPr>
      </w:pPr>
    </w:p>
    <w:p w:rsidR="00C0629C" w:rsidRDefault="00C0629C" w:rsidP="00C0629C">
      <w:pPr>
        <w:spacing w:after="0" w:line="240" w:lineRule="auto"/>
        <w:jc w:val="both"/>
        <w:rPr>
          <w:b/>
          <w:bCs/>
          <w:sz w:val="23"/>
          <w:szCs w:val="23"/>
        </w:rPr>
      </w:pPr>
    </w:p>
    <w:p w:rsidR="00C0629C" w:rsidRPr="006A4570" w:rsidRDefault="00C0629C" w:rsidP="00C0629C">
      <w:pPr>
        <w:spacing w:after="0" w:line="240" w:lineRule="auto"/>
        <w:jc w:val="both"/>
        <w:rPr>
          <w:rFonts w:ascii="Times New Roman" w:hAnsi="Times New Roman" w:cs="Times New Roman"/>
          <w:sz w:val="24"/>
          <w:szCs w:val="24"/>
        </w:rPr>
      </w:pPr>
      <w:r>
        <w:rPr>
          <w:b/>
          <w:bCs/>
          <w:sz w:val="23"/>
          <w:szCs w:val="23"/>
        </w:rPr>
        <w:t xml:space="preserve">Note: </w:t>
      </w:r>
      <w:proofErr w:type="spellStart"/>
      <w:r>
        <w:rPr>
          <w:i/>
          <w:iCs/>
          <w:sz w:val="23"/>
          <w:szCs w:val="23"/>
        </w:rPr>
        <w:t>Ph.D</w:t>
      </w:r>
      <w:proofErr w:type="spellEnd"/>
      <w:r>
        <w:rPr>
          <w:i/>
          <w:iCs/>
          <w:sz w:val="23"/>
          <w:szCs w:val="23"/>
        </w:rPr>
        <w:t xml:space="preserve"> students who have not done M. Tech in the same specialization from IIT Kanpur should wait until at least the middle of their first semester in the </w:t>
      </w:r>
      <w:proofErr w:type="spellStart"/>
      <w:r>
        <w:rPr>
          <w:i/>
          <w:iCs/>
          <w:sz w:val="23"/>
          <w:szCs w:val="23"/>
        </w:rPr>
        <w:t>Ph.D</w:t>
      </w:r>
      <w:proofErr w:type="spellEnd"/>
      <w:r>
        <w:rPr>
          <w:i/>
          <w:iCs/>
          <w:sz w:val="23"/>
          <w:szCs w:val="23"/>
        </w:rPr>
        <w:t xml:space="preserve"> program before submitting the thesis supervisor selection form.</w:t>
      </w:r>
    </w:p>
    <w:sectPr w:rsidR="00C0629C" w:rsidRPr="006A4570" w:rsidSect="008B3F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3888"/>
    <w:multiLevelType w:val="hybridMultilevel"/>
    <w:tmpl w:val="CC7A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2E254D"/>
    <w:multiLevelType w:val="hybridMultilevel"/>
    <w:tmpl w:val="8426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4570"/>
    <w:rsid w:val="002F0323"/>
    <w:rsid w:val="004A2D34"/>
    <w:rsid w:val="00541986"/>
    <w:rsid w:val="005E31F4"/>
    <w:rsid w:val="006A4570"/>
    <w:rsid w:val="007B65BA"/>
    <w:rsid w:val="007D11DF"/>
    <w:rsid w:val="008B3F25"/>
    <w:rsid w:val="00AB56FD"/>
    <w:rsid w:val="00C0629C"/>
    <w:rsid w:val="00C64B9C"/>
    <w:rsid w:val="00EF04F5"/>
    <w:rsid w:val="00FB1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570"/>
    <w:pPr>
      <w:ind w:left="720"/>
      <w:contextualSpacing/>
    </w:pPr>
  </w:style>
  <w:style w:type="table" w:styleId="TableGrid">
    <w:name w:val="Table Grid"/>
    <w:basedOn w:val="TableNormal"/>
    <w:uiPriority w:val="59"/>
    <w:rsid w:val="006A45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F0323"/>
    <w:rPr>
      <w:color w:val="0000FF" w:themeColor="hyperlink"/>
      <w:u w:val="single"/>
    </w:rPr>
  </w:style>
  <w:style w:type="paragraph" w:customStyle="1" w:styleId="Default">
    <w:name w:val="Default"/>
    <w:rsid w:val="00C062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_ce@iitk.ac.in" TargetMode="External"/><Relationship Id="rId5" Type="http://schemas.openxmlformats.org/officeDocument/2006/relationships/hyperlink" Target="mailto:dpgcce@iitk.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dc:creator>
  <cp:lastModifiedBy>IITK</cp:lastModifiedBy>
  <cp:revision>4</cp:revision>
  <dcterms:created xsi:type="dcterms:W3CDTF">2017-11-06T14:32:00Z</dcterms:created>
  <dcterms:modified xsi:type="dcterms:W3CDTF">2017-11-07T05:33:00Z</dcterms:modified>
</cp:coreProperties>
</file>